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9CD2" w14:textId="77777777" w:rsidR="0092080C" w:rsidRPr="004A440D" w:rsidRDefault="0092080C" w:rsidP="00EC1E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val="en-GB"/>
        </w:rPr>
      </w:pPr>
    </w:p>
    <w:p w14:paraId="36560A93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Context</w:t>
      </w:r>
    </w:p>
    <w:p w14:paraId="1DE07994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7A4E3E1" w14:textId="7B26791B" w:rsidR="0092080C" w:rsidRDefault="0092080C" w:rsidP="009208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The Austrian Center for Digital Production (ACDP) aims to </w:t>
      </w:r>
      <w:r w:rsidR="00FA5F5A">
        <w:rPr>
          <w:rFonts w:ascii="Arial" w:eastAsia="Times New Roman" w:hAnsi="Arial" w:cs="Arial"/>
          <w:color w:val="000000"/>
          <w:lang w:val="en-GB" w:eastAsia="de-DE"/>
        </w:rPr>
        <w:t>employ a Leading Researcher (Area Manager) for the Research Field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"Data Integration and Analytics for Digital Production" </w:t>
      </w:r>
    </w:p>
    <w:p w14:paraId="0E0107AF" w14:textId="77777777" w:rsidR="006D57E7" w:rsidRPr="0025683E" w:rsidRDefault="006D57E7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BC702A9" w14:textId="6ECF6B5F" w:rsidR="0092080C" w:rsidRDefault="0092080C" w:rsidP="00777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ACDP is an interdisciplinary industrial research </w:t>
      </w:r>
      <w:r w:rsidR="006D57E7" w:rsidRPr="0025683E">
        <w:rPr>
          <w:rFonts w:ascii="Arial" w:eastAsia="Times New Roman" w:hAnsi="Arial" w:cs="Arial"/>
          <w:color w:val="000000"/>
          <w:lang w:val="en-GB" w:eastAsia="de-DE"/>
        </w:rPr>
        <w:t>centre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in Vienna, Austria, that focuses on the digital transformation of discrete production. </w:t>
      </w:r>
      <w:r w:rsidR="006D57E7">
        <w:rPr>
          <w:rFonts w:ascii="Arial" w:eastAsia="Times New Roman" w:hAnsi="Arial" w:cs="Arial"/>
          <w:color w:val="000000"/>
          <w:lang w:val="en-GB" w:eastAsia="de-DE"/>
        </w:rPr>
        <w:t>and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offers </w:t>
      </w:r>
      <w:proofErr w:type="gramStart"/>
      <w:r w:rsidRPr="0025683E">
        <w:rPr>
          <w:rFonts w:ascii="Arial" w:eastAsia="Times New Roman" w:hAnsi="Arial" w:cs="Arial"/>
          <w:color w:val="000000"/>
          <w:lang w:val="en-GB" w:eastAsia="de-DE"/>
        </w:rPr>
        <w:t>a unique inter-disciplinary</w:t>
      </w:r>
      <w:r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>research</w:t>
      </w:r>
      <w:proofErr w:type="gramEnd"/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setting with strong involvement of leading Universities (TU Wien,</w:t>
      </w:r>
      <w:r w:rsidR="006D57E7">
        <w:rPr>
          <w:rFonts w:ascii="Arial" w:eastAsia="Times New Roman" w:hAnsi="Arial" w:cs="Arial"/>
          <w:color w:val="000000"/>
          <w:lang w:val="en-GB" w:eastAsia="de-DE"/>
        </w:rPr>
        <w:t xml:space="preserve"> TU München,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WU Wien)</w:t>
      </w:r>
      <w:r w:rsidR="006D57E7">
        <w:rPr>
          <w:rFonts w:ascii="Arial" w:eastAsia="Times New Roman" w:hAnsi="Arial" w:cs="Arial"/>
          <w:color w:val="000000"/>
          <w:lang w:val="en-GB" w:eastAsia="de-DE"/>
        </w:rPr>
        <w:t>.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ACDP hosts a young and international group of researchers and project staff.</w:t>
      </w:r>
    </w:p>
    <w:p w14:paraId="3E7FE0F7" w14:textId="4AE63B52" w:rsidR="004A440D" w:rsidRDefault="004A440D" w:rsidP="00777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7D7E9F96" w14:textId="44718856" w:rsidR="004A440D" w:rsidRDefault="006D57E7" w:rsidP="00777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 xml:space="preserve">To support the expansion of our Team, </w:t>
      </w:r>
      <w:r w:rsidR="00580BFB">
        <w:rPr>
          <w:rFonts w:ascii="Arial" w:eastAsia="Times New Roman" w:hAnsi="Arial" w:cs="Arial"/>
          <w:color w:val="000000"/>
          <w:lang w:val="en-GB" w:eastAsia="de-DE"/>
        </w:rPr>
        <w:t xml:space="preserve">we are looking for a </w:t>
      </w:r>
    </w:p>
    <w:p w14:paraId="612B1971" w14:textId="75C1F915" w:rsidR="004A440D" w:rsidRDefault="004A440D" w:rsidP="0077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B97B73B" w14:textId="557C8C97" w:rsidR="004A440D" w:rsidRPr="0025683E" w:rsidRDefault="004A440D" w:rsidP="004A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PhD </w:t>
      </w:r>
      <w:r w:rsidR="00EA00E0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or Post Doc </w:t>
      </w:r>
      <w:r w:rsidR="00580BF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Researcher in the field of </w:t>
      </w: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Data Integration and Analytics at the Austrian Center for Digital Production, Vienna</w:t>
      </w:r>
      <w:r w:rsidR="00EA00E0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 </w:t>
      </w:r>
      <w:r w:rsidR="00580BF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acting as a </w:t>
      </w:r>
      <w:r w:rsidR="006D57E7">
        <w:rPr>
          <w:rFonts w:ascii="Arial" w:eastAsia="Times New Roman" w:hAnsi="Arial" w:cs="Arial"/>
          <w:b/>
          <w:bCs/>
          <w:color w:val="000000"/>
          <w:lang w:val="en-GB" w:eastAsia="de-DE"/>
        </w:rPr>
        <w:t>Team Leader</w:t>
      </w:r>
      <w:r w:rsidR="00580BF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 of </w:t>
      </w:r>
      <w:r w:rsidR="006D57E7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currently 5 </w:t>
      </w:r>
      <w:r w:rsidR="00580BFB">
        <w:rPr>
          <w:rFonts w:ascii="Arial" w:eastAsia="Times New Roman" w:hAnsi="Arial" w:cs="Arial"/>
          <w:b/>
          <w:bCs/>
          <w:color w:val="000000"/>
          <w:lang w:val="en-GB" w:eastAsia="de-DE"/>
        </w:rPr>
        <w:t>young researchers</w:t>
      </w:r>
      <w:r w:rsidR="006D57E7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 </w:t>
      </w:r>
      <w:r w:rsidR="006D57E7" w:rsidRPr="006D57E7">
        <w:rPr>
          <w:rFonts w:ascii="Arial" w:eastAsia="Times New Roman" w:hAnsi="Arial" w:cs="Arial"/>
          <w:color w:val="000000"/>
          <w:lang w:val="en-GB" w:eastAsia="de-DE"/>
        </w:rPr>
        <w:t>(The plan is to expand the group to ~ 10 researchers)</w:t>
      </w:r>
    </w:p>
    <w:p w14:paraId="2D7D8481" w14:textId="435115AA" w:rsidR="004A440D" w:rsidRDefault="004A440D" w:rsidP="0077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D334679" w14:textId="62BFD6B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Topic</w:t>
      </w:r>
    </w:p>
    <w:p w14:paraId="13236561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2B7D280" w14:textId="28F0DC67" w:rsidR="0092080C" w:rsidRDefault="00063974" w:rsidP="009208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 xml:space="preserve">The research group of Area 4 shall deliver substantial contributions to the </w:t>
      </w:r>
      <w:r w:rsidR="00CC7161">
        <w:rPr>
          <w:rFonts w:ascii="Arial" w:eastAsia="Times New Roman" w:hAnsi="Arial" w:cs="Arial"/>
          <w:color w:val="000000"/>
          <w:lang w:val="en-GB" w:eastAsia="de-DE"/>
        </w:rPr>
        <w:t xml:space="preserve">following topics in the next three years: </w:t>
      </w:r>
    </w:p>
    <w:p w14:paraId="3B441CE8" w14:textId="3F15C0AE" w:rsidR="00CC7161" w:rsidRDefault="00CC7161" w:rsidP="009208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5CD7382E" w14:textId="7DCDC1C9" w:rsidR="00CC7161" w:rsidRPr="00CC7161" w:rsidRDefault="00CC7161" w:rsidP="00CC716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de-DE"/>
        </w:rPr>
      </w:pPr>
      <w:r w:rsidRPr="00CC7161">
        <w:rPr>
          <w:rFonts w:ascii="Arial" w:eastAsia="Times New Roman" w:hAnsi="Arial" w:cs="Arial"/>
          <w:b/>
          <w:bCs/>
          <w:lang w:val="en-GB" w:eastAsia="de-DE"/>
        </w:rPr>
        <w:t>Architectural patterns for industrial data infrastructures</w:t>
      </w:r>
      <w:r w:rsidRPr="00CC7161">
        <w:rPr>
          <w:rFonts w:ascii="Arial" w:eastAsia="Times New Roman" w:hAnsi="Arial" w:cs="Arial"/>
          <w:lang w:val="en-GB" w:eastAsia="de-DE"/>
        </w:rPr>
        <w:t xml:space="preserve"> </w:t>
      </w:r>
    </w:p>
    <w:p w14:paraId="47932F20" w14:textId="0E7F4725" w:rsidR="00CC7161" w:rsidRPr="00CC7161" w:rsidRDefault="00CC7161" w:rsidP="00CC716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de-DE"/>
        </w:rPr>
      </w:pPr>
      <w:r w:rsidRPr="00CC7161">
        <w:rPr>
          <w:rFonts w:ascii="Arial" w:eastAsia="Times New Roman" w:hAnsi="Arial" w:cs="Arial"/>
          <w:b/>
          <w:bCs/>
          <w:lang w:val="en-GB" w:eastAsia="de-DE"/>
        </w:rPr>
        <w:t>Manufacturing knowledge graph prototypes for use cases supplied by industrial partners.</w:t>
      </w:r>
      <w:r w:rsidRPr="00CC7161">
        <w:rPr>
          <w:rFonts w:ascii="Arial" w:eastAsia="Times New Roman" w:hAnsi="Arial" w:cs="Arial"/>
          <w:lang w:val="en-GB" w:eastAsia="de-DE"/>
        </w:rPr>
        <w:t xml:space="preserve"> </w:t>
      </w:r>
    </w:p>
    <w:p w14:paraId="7483C679" w14:textId="7DA500A3" w:rsidR="00CC7161" w:rsidRPr="00CC7161" w:rsidRDefault="00CC7161" w:rsidP="00CC716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de-DE"/>
        </w:rPr>
      </w:pPr>
      <w:r w:rsidRPr="00CC7161">
        <w:rPr>
          <w:rFonts w:ascii="Arial" w:eastAsia="Times New Roman" w:hAnsi="Arial" w:cs="Arial"/>
          <w:b/>
          <w:bCs/>
          <w:lang w:val="en-GB" w:eastAsia="de-DE"/>
        </w:rPr>
        <w:t>Smart factory integration: Integration of the developed prototypical interoperable data infrastructures</w:t>
      </w:r>
      <w:r w:rsidRPr="00CC7161">
        <w:rPr>
          <w:rFonts w:ascii="Arial" w:eastAsia="Times New Roman" w:hAnsi="Arial" w:cs="Arial"/>
          <w:lang w:val="en-GB" w:eastAsia="de-DE"/>
        </w:rPr>
        <w:t xml:space="preserve"> </w:t>
      </w:r>
    </w:p>
    <w:p w14:paraId="7E6206B7" w14:textId="28A68483" w:rsidR="00CC7161" w:rsidRPr="00CC7161" w:rsidRDefault="00CC7161" w:rsidP="00CC716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de-DE"/>
        </w:rPr>
      </w:pPr>
      <w:r w:rsidRPr="00CC7161">
        <w:rPr>
          <w:rFonts w:ascii="Arial" w:eastAsia="Times New Roman" w:hAnsi="Arial" w:cs="Arial"/>
          <w:b/>
          <w:bCs/>
          <w:lang w:val="en-GB" w:eastAsia="de-DE"/>
        </w:rPr>
        <w:t>PPR</w:t>
      </w:r>
      <w:r>
        <w:rPr>
          <w:rFonts w:ascii="Arial" w:eastAsia="Times New Roman" w:hAnsi="Arial" w:cs="Arial"/>
          <w:b/>
          <w:bCs/>
          <w:lang w:val="en-GB" w:eastAsia="de-DE"/>
        </w:rPr>
        <w:t xml:space="preserve"> </w:t>
      </w:r>
      <w:r w:rsidRPr="00CC7161">
        <w:rPr>
          <w:rFonts w:ascii="Arial" w:eastAsia="Times New Roman" w:hAnsi="Arial" w:cs="Arial"/>
          <w:lang w:val="en-GB" w:eastAsia="de-DE"/>
        </w:rPr>
        <w:t>(Product Process Resources)</w:t>
      </w:r>
      <w:r w:rsidRPr="00CC7161">
        <w:rPr>
          <w:rFonts w:ascii="Arial" w:eastAsia="Times New Roman" w:hAnsi="Arial" w:cs="Arial"/>
          <w:b/>
          <w:bCs/>
          <w:lang w:val="en-GB" w:eastAsia="de-DE"/>
        </w:rPr>
        <w:t>-based analytic framework</w:t>
      </w:r>
      <w:r>
        <w:rPr>
          <w:rFonts w:ascii="Arial" w:eastAsia="Times New Roman" w:hAnsi="Arial" w:cs="Arial"/>
          <w:b/>
          <w:bCs/>
          <w:lang w:val="en-GB" w:eastAsia="de-DE"/>
        </w:rPr>
        <w:t>s</w:t>
      </w:r>
      <w:r w:rsidRPr="00CC7161">
        <w:rPr>
          <w:rFonts w:ascii="Arial" w:eastAsia="Times New Roman" w:hAnsi="Arial" w:cs="Arial"/>
          <w:b/>
          <w:bCs/>
          <w:lang w:val="en-GB" w:eastAsia="de-DE"/>
        </w:rPr>
        <w:t xml:space="preserve"> for knowledge-driven manufacturing, </w:t>
      </w:r>
    </w:p>
    <w:p w14:paraId="408DA93B" w14:textId="17365DAC" w:rsidR="00CC7161" w:rsidRPr="00CC7161" w:rsidRDefault="00CC7161" w:rsidP="00CC716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de-DE"/>
        </w:rPr>
      </w:pPr>
      <w:r w:rsidRPr="00CC7161">
        <w:rPr>
          <w:rFonts w:ascii="Arial" w:eastAsia="Times New Roman" w:hAnsi="Arial" w:cs="Arial"/>
          <w:b/>
          <w:bCs/>
          <w:lang w:val="en-GB" w:eastAsia="de-DE"/>
        </w:rPr>
        <w:t>Evaluation and adaptation methodology for AI techniques in industrial settings</w:t>
      </w:r>
      <w:r w:rsidRPr="00CC7161">
        <w:rPr>
          <w:rFonts w:ascii="Arial" w:eastAsia="Times New Roman" w:hAnsi="Arial" w:cs="Arial"/>
          <w:lang w:val="en-GB" w:eastAsia="de-DE"/>
        </w:rPr>
        <w:t xml:space="preserve"> </w:t>
      </w:r>
    </w:p>
    <w:p w14:paraId="4DE612E6" w14:textId="77777777" w:rsidR="0092080C" w:rsidRPr="00CC7161" w:rsidRDefault="0092080C" w:rsidP="009208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 w14:paraId="383D1F7A" w14:textId="04F5345A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Candidate Profile</w:t>
      </w:r>
    </w:p>
    <w:p w14:paraId="1BED6264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7CE44C59" w14:textId="1B2ACF6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The successful candidate is expected to be highly self-motivated, open minded, and interested in tackling challenging research problems and </w:t>
      </w:r>
      <w:r w:rsidR="006D57E7">
        <w:rPr>
          <w:rFonts w:ascii="Arial" w:eastAsia="Times New Roman" w:hAnsi="Arial" w:cs="Arial"/>
          <w:color w:val="000000"/>
          <w:lang w:val="en-GB" w:eastAsia="de-DE"/>
        </w:rPr>
        <w:t xml:space="preserve">ideally 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>possess the following qualifications and skills: </w:t>
      </w:r>
    </w:p>
    <w:p w14:paraId="5D51F11C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 </w:t>
      </w:r>
    </w:p>
    <w:p w14:paraId="2B9BA5E6" w14:textId="5C59EC5A" w:rsidR="0092080C" w:rsidRPr="0025683E" w:rsidRDefault="0092080C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Master </w:t>
      </w:r>
      <w:r w:rsidR="00E1388E">
        <w:rPr>
          <w:rFonts w:ascii="Arial" w:eastAsia="Times New Roman" w:hAnsi="Arial" w:cs="Arial"/>
          <w:color w:val="000000"/>
          <w:lang w:val="en-GB" w:eastAsia="de-DE"/>
        </w:rPr>
        <w:t xml:space="preserve">or Doctoral 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>degree in Computer Science, Business Informatics, Information Systems Engineering, or a comparable discipline.</w:t>
      </w:r>
    </w:p>
    <w:p w14:paraId="0D384385" w14:textId="00CD1E4D" w:rsidR="0092080C" w:rsidRPr="0025683E" w:rsidRDefault="0092080C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Strong coding skills; experience with procedural and object-oriented programming.</w:t>
      </w:r>
    </w:p>
    <w:p w14:paraId="42830C6C" w14:textId="77777777" w:rsidR="0092080C" w:rsidRPr="0025683E" w:rsidRDefault="0092080C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Good grasp on knowledge graphs, graph databases and/or semantic web technologies (RDF, OWL, SPARQL).</w:t>
      </w:r>
    </w:p>
    <w:p w14:paraId="38807389" w14:textId="77777777" w:rsidR="0092080C" w:rsidRPr="0025683E" w:rsidRDefault="0092080C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Experience in data and knowledge engineering and/or intelligent systems design and implementation is beneficial.</w:t>
      </w:r>
    </w:p>
    <w:p w14:paraId="32DD229E" w14:textId="77101792" w:rsidR="0092080C" w:rsidRDefault="0092080C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Data Science/Analytic skills and practical experience with common software frameworks (e.g., </w:t>
      </w:r>
      <w:proofErr w:type="spellStart"/>
      <w:r w:rsidRPr="0025683E">
        <w:rPr>
          <w:rFonts w:ascii="Arial" w:eastAsia="Times New Roman" w:hAnsi="Arial" w:cs="Arial"/>
          <w:color w:val="000000"/>
          <w:lang w:val="en-GB" w:eastAsia="de-DE"/>
        </w:rPr>
        <w:t>Tensorflow</w:t>
      </w:r>
      <w:proofErr w:type="spellEnd"/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, </w:t>
      </w:r>
      <w:proofErr w:type="spellStart"/>
      <w:r w:rsidRPr="0025683E">
        <w:rPr>
          <w:rFonts w:ascii="Arial" w:eastAsia="Times New Roman" w:hAnsi="Arial" w:cs="Arial"/>
          <w:color w:val="000000"/>
          <w:lang w:val="en-GB" w:eastAsia="de-DE"/>
        </w:rPr>
        <w:t>Keras</w:t>
      </w:r>
      <w:proofErr w:type="spellEnd"/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, or </w:t>
      </w:r>
      <w:proofErr w:type="spellStart"/>
      <w:r w:rsidRPr="0025683E">
        <w:rPr>
          <w:rFonts w:ascii="Arial" w:eastAsia="Times New Roman" w:hAnsi="Arial" w:cs="Arial"/>
          <w:color w:val="000000"/>
          <w:lang w:val="en-GB" w:eastAsia="de-DE"/>
        </w:rPr>
        <w:t>PyTorch</w:t>
      </w:r>
      <w:proofErr w:type="spellEnd"/>
      <w:r w:rsidRPr="0025683E">
        <w:rPr>
          <w:rFonts w:ascii="Arial" w:eastAsia="Times New Roman" w:hAnsi="Arial" w:cs="Arial"/>
          <w:color w:val="000000"/>
          <w:lang w:val="en-GB" w:eastAsia="de-DE"/>
        </w:rPr>
        <w:t>) is welcome.</w:t>
      </w:r>
    </w:p>
    <w:p w14:paraId="3F652144" w14:textId="38A6C1C9" w:rsidR="00580BFB" w:rsidRDefault="00580BFB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lastRenderedPageBreak/>
        <w:t>Know How in Machine-Learning and AI – Technologies</w:t>
      </w:r>
    </w:p>
    <w:p w14:paraId="0A3D1D1B" w14:textId="6DDD191C" w:rsidR="00580BFB" w:rsidRPr="0025683E" w:rsidRDefault="00580BFB" w:rsidP="009208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>Basic Understanding of Production Technology</w:t>
      </w:r>
    </w:p>
    <w:p w14:paraId="6ED7841A" w14:textId="77777777" w:rsidR="0092080C" w:rsidRPr="0025683E" w:rsidRDefault="0092080C" w:rsidP="0092080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Excellent oral and written communication skills in English are expected, as you will be working in a multilingual work environment.</w:t>
      </w:r>
    </w:p>
    <w:p w14:paraId="5CF3D66D" w14:textId="77777777" w:rsidR="0092080C" w:rsidRPr="0025683E" w:rsidRDefault="0092080C" w:rsidP="0092080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German language skills are beneficial, but not a mandatory prerequisite.</w:t>
      </w:r>
    </w:p>
    <w:p w14:paraId="4961DB93" w14:textId="77777777" w:rsidR="00E1388E" w:rsidRDefault="00E1388E" w:rsidP="00E138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</w:p>
    <w:p w14:paraId="1175EC8A" w14:textId="283B287A" w:rsidR="0092080C" w:rsidRPr="0025683E" w:rsidRDefault="0092080C" w:rsidP="00E138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The successful candidate is expected to </w:t>
      </w:r>
      <w:r w:rsidR="00E1388E">
        <w:rPr>
          <w:rFonts w:ascii="Arial" w:eastAsia="Times New Roman" w:hAnsi="Arial" w:cs="Arial"/>
          <w:color w:val="000000"/>
          <w:lang w:val="en-GB" w:eastAsia="de-DE"/>
        </w:rPr>
        <w:t xml:space="preserve">guide the team in terms of scientific orientation, identification of project opportunities, drafting research proposals and to be 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able to link </w:t>
      </w:r>
      <w:r w:rsidR="00E1388E">
        <w:rPr>
          <w:rFonts w:ascii="Arial" w:eastAsia="Times New Roman" w:hAnsi="Arial" w:cs="Arial"/>
          <w:color w:val="000000"/>
          <w:lang w:val="en-GB" w:eastAsia="de-DE"/>
        </w:rPr>
        <w:t>the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research agenda to business cases and requirements</w:t>
      </w:r>
      <w:r w:rsidR="004E7DB5">
        <w:rPr>
          <w:rFonts w:ascii="Arial" w:eastAsia="Times New Roman" w:hAnsi="Arial" w:cs="Arial"/>
          <w:color w:val="000000"/>
          <w:lang w:val="en-GB" w:eastAsia="de-DE"/>
        </w:rPr>
        <w:t xml:space="preserve"> of industrial partners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>.</w:t>
      </w:r>
    </w:p>
    <w:p w14:paraId="740034E9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6FAB320" w14:textId="7285D74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What do we offer? </w:t>
      </w:r>
    </w:p>
    <w:p w14:paraId="1AB69C6F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A9BFE93" w14:textId="56814BB5" w:rsidR="0092080C" w:rsidRPr="0092080C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We offer an opportunity to play a creative role in a highly dynamic scientific and technical environment. Together with experts from multiple disciplines, you will collaborate on multifaceted tasks to help to advance our innovative </w:t>
      </w:r>
      <w:r w:rsidR="00E1388E"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developments and</w:t>
      </w: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 generate real-world impact through our network of industrial partners.</w:t>
      </w:r>
      <w:r w:rsidR="00EA00E0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 </w:t>
      </w:r>
    </w:p>
    <w:p w14:paraId="7D824CB4" w14:textId="77777777" w:rsidR="0092080C" w:rsidRP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AC58689" w14:textId="7AEFE05C" w:rsidR="0092080C" w:rsidRPr="00FE32BB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The </w:t>
      </w:r>
      <w:r w:rsidR="00EA00E0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minimum </w:t>
      </w: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Base Salary for the Position will be EUR </w:t>
      </w:r>
      <w:r w:rsidR="00E1388E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3</w:t>
      </w: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.</w:t>
      </w:r>
      <w:r w:rsidR="00E1388E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5</w:t>
      </w: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00 </w:t>
      </w:r>
      <w:r w:rsidR="00EA00E0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depending on the </w:t>
      </w:r>
      <w:r w:rsidRPr="0092080C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actual profile of the successful candidate, an overpayment can be agreed. In addition, our Employees receive a permanent ticket for the Viennese public transport network as a tax-free benefit.</w:t>
      </w:r>
      <w:r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 </w:t>
      </w:r>
    </w:p>
    <w:p w14:paraId="56C6F409" w14:textId="77777777" w:rsidR="0092080C" w:rsidRDefault="0092080C" w:rsidP="0092080C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</w:pPr>
    </w:p>
    <w:p w14:paraId="298CD4F0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We offer a high degree of flexibility in the arrangement of work schedules and support mobile working.</w:t>
      </w:r>
    </w:p>
    <w:p w14:paraId="1AD1C299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7C231F07" w14:textId="546362EE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Expected starting date: </w:t>
      </w:r>
      <w:r w:rsidR="00FA1F71">
        <w:rPr>
          <w:rFonts w:ascii="Arial" w:eastAsia="Times New Roman" w:hAnsi="Arial" w:cs="Arial"/>
          <w:color w:val="000000"/>
          <w:lang w:val="en-GB" w:eastAsia="de-DE"/>
        </w:rPr>
        <w:t>ASAP.</w:t>
      </w:r>
    </w:p>
    <w:p w14:paraId="6A6A3944" w14:textId="06C4B873" w:rsidR="0092080C" w:rsidRDefault="0092080C">
      <w:p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 w:type="page"/>
      </w:r>
    </w:p>
    <w:p w14:paraId="43E4BA5E" w14:textId="77777777" w:rsidR="0092080C" w:rsidRPr="0025683E" w:rsidRDefault="0092080C" w:rsidP="00920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823CAEF" w14:textId="161A2D6D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Place of work</w:t>
      </w:r>
    </w:p>
    <w:p w14:paraId="602CF582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7D36F64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 xml:space="preserve">Our office </w:t>
      </w:r>
      <w:proofErr w:type="gramStart"/>
      <w:r>
        <w:rPr>
          <w:rFonts w:ascii="Arial" w:eastAsia="Times New Roman" w:hAnsi="Arial" w:cs="Arial"/>
          <w:color w:val="000000"/>
          <w:lang w:val="en-GB" w:eastAsia="de-DE"/>
        </w:rPr>
        <w:t>is located in</w:t>
      </w:r>
      <w:proofErr w:type="gramEnd"/>
      <w:r>
        <w:rPr>
          <w:rFonts w:ascii="Arial" w:eastAsia="Times New Roman" w:hAnsi="Arial" w:cs="Arial"/>
          <w:color w:val="000000"/>
          <w:lang w:val="en-GB" w:eastAsia="de-DE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aspern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viennas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urban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likeside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”, one of Europe largest urban development area and is co-located with “TU Wien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Pilotfabrik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Industrie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4.0”, Austria’s leading development and evaluation testbed for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Induistry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4.0 technologies, which serves as a key partner for our research activities. </w:t>
      </w:r>
    </w:p>
    <w:p w14:paraId="45653023" w14:textId="77777777" w:rsidR="0092080C" w:rsidRDefault="0092080C" w:rsidP="009208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55F47C44" w14:textId="77777777" w:rsidR="0092080C" w:rsidRDefault="0092080C" w:rsidP="009208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 xml:space="preserve">In order to improve our international </w:t>
      </w:r>
      <w:proofErr w:type="gramStart"/>
      <w:r>
        <w:rPr>
          <w:rFonts w:ascii="Arial" w:eastAsia="Times New Roman" w:hAnsi="Arial" w:cs="Arial"/>
          <w:color w:val="000000"/>
          <w:lang w:val="en-GB" w:eastAsia="de-DE"/>
        </w:rPr>
        <w:t>profile</w:t>
      </w:r>
      <w:proofErr w:type="gramEnd"/>
      <w:r>
        <w:rPr>
          <w:rFonts w:ascii="Arial" w:eastAsia="Times New Roman" w:hAnsi="Arial" w:cs="Arial"/>
          <w:color w:val="000000"/>
          <w:lang w:val="en-GB" w:eastAsia="de-DE"/>
        </w:rPr>
        <w:t xml:space="preserve"> we are planning short- to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mid term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secondments to international research partners. </w:t>
      </w:r>
    </w:p>
    <w:p w14:paraId="1F501678" w14:textId="77777777" w:rsidR="0092080C" w:rsidRDefault="0092080C" w:rsidP="009208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 w14:paraId="5E7AC44C" w14:textId="047067D0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b/>
          <w:bCs/>
          <w:color w:val="000000"/>
          <w:lang w:val="en-GB" w:eastAsia="de-DE"/>
        </w:rPr>
        <w:t>How can you apply? </w:t>
      </w:r>
    </w:p>
    <w:p w14:paraId="26C9751F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99EF41D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Applications can be made </w:t>
      </w:r>
      <w:proofErr w:type="gramStart"/>
      <w:r w:rsidRPr="0025683E">
        <w:rPr>
          <w:rFonts w:ascii="Arial" w:eastAsia="Times New Roman" w:hAnsi="Arial" w:cs="Arial"/>
          <w:color w:val="000000"/>
          <w:lang w:val="en-GB" w:eastAsia="de-DE"/>
        </w:rPr>
        <w:t>via  email</w:t>
      </w:r>
      <w:proofErr w:type="gramEnd"/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to </w:t>
      </w:r>
      <w:r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info</w:t>
      </w:r>
      <w:r w:rsidRPr="0025683E"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@acdp.at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 and should include:</w:t>
      </w:r>
    </w:p>
    <w:p w14:paraId="0207CBD0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022A4C9" w14:textId="77777777" w:rsidR="0092080C" w:rsidRPr="0025683E" w:rsidRDefault="0092080C" w:rsidP="009208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25683E">
        <w:rPr>
          <w:rFonts w:ascii="Arial" w:eastAsia="Times New Roman" w:hAnsi="Arial" w:cs="Arial"/>
          <w:color w:val="000000"/>
          <w:lang w:val="de-DE" w:eastAsia="de-DE"/>
        </w:rPr>
        <w:t xml:space="preserve">a </w:t>
      </w:r>
      <w:proofErr w:type="spellStart"/>
      <w:r w:rsidRPr="0025683E">
        <w:rPr>
          <w:rFonts w:ascii="Arial" w:eastAsia="Times New Roman" w:hAnsi="Arial" w:cs="Arial"/>
          <w:color w:val="000000"/>
          <w:lang w:val="de-DE" w:eastAsia="de-DE"/>
        </w:rPr>
        <w:t>motivation</w:t>
      </w:r>
      <w:proofErr w:type="spellEnd"/>
      <w:r w:rsidRPr="0025683E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proofErr w:type="spellStart"/>
      <w:r w:rsidRPr="0025683E">
        <w:rPr>
          <w:rFonts w:ascii="Arial" w:eastAsia="Times New Roman" w:hAnsi="Arial" w:cs="Arial"/>
          <w:color w:val="000000"/>
          <w:lang w:val="de-DE" w:eastAsia="de-DE"/>
        </w:rPr>
        <w:t>letter</w:t>
      </w:r>
      <w:proofErr w:type="spellEnd"/>
    </w:p>
    <w:p w14:paraId="4C186BAB" w14:textId="77777777" w:rsidR="0092080C" w:rsidRPr="0025683E" w:rsidRDefault="0092080C" w:rsidP="009208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25683E">
        <w:rPr>
          <w:rFonts w:ascii="Arial" w:eastAsia="Times New Roman" w:hAnsi="Arial" w:cs="Arial"/>
          <w:color w:val="000000"/>
          <w:lang w:val="de-DE" w:eastAsia="de-DE"/>
        </w:rPr>
        <w:t xml:space="preserve">a </w:t>
      </w:r>
      <w:proofErr w:type="spellStart"/>
      <w:r w:rsidRPr="0025683E">
        <w:rPr>
          <w:rFonts w:ascii="Arial" w:eastAsia="Times New Roman" w:hAnsi="Arial" w:cs="Arial"/>
          <w:color w:val="000000"/>
          <w:lang w:val="de-DE" w:eastAsia="de-DE"/>
        </w:rPr>
        <w:t>research</w:t>
      </w:r>
      <w:proofErr w:type="spellEnd"/>
      <w:r w:rsidRPr="0025683E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proofErr w:type="spellStart"/>
      <w:r w:rsidRPr="0025683E">
        <w:rPr>
          <w:rFonts w:ascii="Arial" w:eastAsia="Times New Roman" w:hAnsi="Arial" w:cs="Arial"/>
          <w:color w:val="000000"/>
          <w:lang w:val="de-DE" w:eastAsia="de-DE"/>
        </w:rPr>
        <w:t>statement</w:t>
      </w:r>
      <w:proofErr w:type="spellEnd"/>
    </w:p>
    <w:p w14:paraId="5FE755E2" w14:textId="77777777" w:rsidR="0092080C" w:rsidRPr="0025683E" w:rsidRDefault="0092080C" w:rsidP="009208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a CV with a list of publications and published software (if applicable)</w:t>
      </w:r>
    </w:p>
    <w:p w14:paraId="48D695B8" w14:textId="77777777" w:rsidR="0092080C" w:rsidRPr="0025683E" w:rsidRDefault="0092080C" w:rsidP="009208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university transcripts and documents attesting the required skills and knowledge</w:t>
      </w:r>
    </w:p>
    <w:p w14:paraId="6B3A8CC8" w14:textId="77777777" w:rsidR="0092080C" w:rsidRPr="0025683E" w:rsidRDefault="0092080C" w:rsidP="009208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contact information of professors who can provide recommendations</w:t>
      </w:r>
    </w:p>
    <w:p w14:paraId="4037C5CC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6AC07BD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All documents should be e-mailed as a single PDF. The positions are open until filled, with reviewing of applications to start </w:t>
      </w:r>
      <w:r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 xml:space="preserve">15.1.2021 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>Potential applicants are welcome to get in touch for informal enquiries before applying.</w:t>
      </w:r>
    </w:p>
    <w:p w14:paraId="00B1B555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C861EEC" w14:textId="77777777" w:rsidR="0092080C" w:rsidRPr="0025683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>Among candidates of equal aptitude and qualifications, a person with disabilities will be given preference.</w:t>
      </w:r>
    </w:p>
    <w:p w14:paraId="005D218D" w14:textId="77777777" w:rsidR="0092080C" w:rsidRPr="0025683E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FDCC6B0" w14:textId="77777777" w:rsidR="0092080C" w:rsidRPr="00B26B8E" w:rsidRDefault="0092080C" w:rsidP="0092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5683E">
        <w:rPr>
          <w:rFonts w:ascii="Arial" w:eastAsia="Times New Roman" w:hAnsi="Arial" w:cs="Arial"/>
          <w:color w:val="000000"/>
          <w:lang w:val="en-GB" w:eastAsia="de-DE"/>
        </w:rPr>
        <w:t xml:space="preserve">For further information, please visit </w:t>
      </w:r>
      <w:r>
        <w:rPr>
          <w:rFonts w:ascii="Arial" w:eastAsia="Times New Roman" w:hAnsi="Arial" w:cs="Arial"/>
          <w:color w:val="000000"/>
          <w:shd w:val="clear" w:color="auto" w:fill="FFF2CC"/>
          <w:lang w:val="en-GB" w:eastAsia="de-DE"/>
        </w:rPr>
        <w:t>www.acdp.at</w:t>
      </w:r>
      <w:r w:rsidRPr="0025683E">
        <w:rPr>
          <w:rFonts w:ascii="Arial" w:eastAsia="Times New Roman" w:hAnsi="Arial" w:cs="Arial"/>
          <w:color w:val="000000"/>
          <w:lang w:val="en-GB" w:eastAsia="de-DE"/>
        </w:rPr>
        <w:t>.</w:t>
      </w:r>
    </w:p>
    <w:p w14:paraId="398DB5D3" w14:textId="7FAABEB7" w:rsidR="00C14B7B" w:rsidRPr="004A440D" w:rsidRDefault="00C14B7B" w:rsidP="001724E6">
      <w:pPr>
        <w:spacing w:after="300" w:line="315" w:lineRule="atLeast"/>
        <w:rPr>
          <w:lang w:val="en-GB"/>
        </w:rPr>
      </w:pPr>
    </w:p>
    <w:sectPr w:rsidR="00C14B7B" w:rsidRPr="004A44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4CCD" w14:textId="77777777" w:rsidR="0042027E" w:rsidRDefault="0042027E" w:rsidP="007E54DD">
      <w:pPr>
        <w:spacing w:after="0" w:line="240" w:lineRule="auto"/>
      </w:pPr>
      <w:r>
        <w:separator/>
      </w:r>
    </w:p>
  </w:endnote>
  <w:endnote w:type="continuationSeparator" w:id="0">
    <w:p w14:paraId="56BEF9D0" w14:textId="77777777" w:rsidR="0042027E" w:rsidRDefault="0042027E" w:rsidP="007E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12E1" w14:textId="77777777" w:rsidR="0042027E" w:rsidRDefault="0042027E" w:rsidP="007E54DD">
      <w:pPr>
        <w:spacing w:after="0" w:line="240" w:lineRule="auto"/>
      </w:pPr>
      <w:r>
        <w:separator/>
      </w:r>
    </w:p>
  </w:footnote>
  <w:footnote w:type="continuationSeparator" w:id="0">
    <w:p w14:paraId="45C4C753" w14:textId="77777777" w:rsidR="0042027E" w:rsidRDefault="0042027E" w:rsidP="007E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60B" w14:textId="77777777" w:rsidR="007E54DD" w:rsidRPr="00C85443" w:rsidRDefault="00C85443" w:rsidP="00C85443">
    <w:pPr>
      <w:pStyle w:val="Kopfzeile"/>
    </w:pPr>
    <w:r w:rsidRPr="00C85443">
      <w:rPr>
        <w:noProof/>
        <w:lang w:val="de-AT" w:eastAsia="de-AT"/>
      </w:rPr>
      <w:drawing>
        <wp:inline distT="0" distB="0" distL="0" distR="0" wp14:anchorId="08AF5836" wp14:editId="49D7C15F">
          <wp:extent cx="5943600" cy="123825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4B"/>
    <w:multiLevelType w:val="multilevel"/>
    <w:tmpl w:val="DD2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5249"/>
    <w:multiLevelType w:val="hybridMultilevel"/>
    <w:tmpl w:val="2A289B12"/>
    <w:lvl w:ilvl="0" w:tplc="3FBA17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416"/>
    <w:multiLevelType w:val="hybridMultilevel"/>
    <w:tmpl w:val="6BCCE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01D5"/>
    <w:multiLevelType w:val="multilevel"/>
    <w:tmpl w:val="D0B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814B9"/>
    <w:multiLevelType w:val="multilevel"/>
    <w:tmpl w:val="708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72CAA"/>
    <w:multiLevelType w:val="hybridMultilevel"/>
    <w:tmpl w:val="5B8C7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B5605"/>
    <w:multiLevelType w:val="multilevel"/>
    <w:tmpl w:val="6CC4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001316">
    <w:abstractNumId w:val="6"/>
  </w:num>
  <w:num w:numId="2" w16cid:durableId="1182429539">
    <w:abstractNumId w:val="2"/>
  </w:num>
  <w:num w:numId="3" w16cid:durableId="132866213">
    <w:abstractNumId w:val="0"/>
  </w:num>
  <w:num w:numId="4" w16cid:durableId="284428256">
    <w:abstractNumId w:val="3"/>
  </w:num>
  <w:num w:numId="5" w16cid:durableId="1805662582">
    <w:abstractNumId w:val="4"/>
  </w:num>
  <w:num w:numId="6" w16cid:durableId="237789559">
    <w:abstractNumId w:val="5"/>
  </w:num>
  <w:num w:numId="7" w16cid:durableId="110561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67"/>
    <w:rsid w:val="00063974"/>
    <w:rsid w:val="00067D24"/>
    <w:rsid w:val="0009676B"/>
    <w:rsid w:val="000C00CA"/>
    <w:rsid w:val="00103BD9"/>
    <w:rsid w:val="00104C1E"/>
    <w:rsid w:val="001528D3"/>
    <w:rsid w:val="001724E6"/>
    <w:rsid w:val="001768C6"/>
    <w:rsid w:val="001C7FE8"/>
    <w:rsid w:val="00220909"/>
    <w:rsid w:val="0027145D"/>
    <w:rsid w:val="002B2BE1"/>
    <w:rsid w:val="00311FC7"/>
    <w:rsid w:val="00377B15"/>
    <w:rsid w:val="00395E36"/>
    <w:rsid w:val="003A4DFE"/>
    <w:rsid w:val="0042027E"/>
    <w:rsid w:val="00453D40"/>
    <w:rsid w:val="00477DAF"/>
    <w:rsid w:val="004A440D"/>
    <w:rsid w:val="004C52C8"/>
    <w:rsid w:val="004E7DB5"/>
    <w:rsid w:val="00580BFB"/>
    <w:rsid w:val="005A6341"/>
    <w:rsid w:val="005B66F8"/>
    <w:rsid w:val="005F72F4"/>
    <w:rsid w:val="00615F0F"/>
    <w:rsid w:val="006D57E7"/>
    <w:rsid w:val="007023CD"/>
    <w:rsid w:val="007736C6"/>
    <w:rsid w:val="00775F4D"/>
    <w:rsid w:val="00777C64"/>
    <w:rsid w:val="00791E58"/>
    <w:rsid w:val="007E54DD"/>
    <w:rsid w:val="00814942"/>
    <w:rsid w:val="008310BE"/>
    <w:rsid w:val="00837833"/>
    <w:rsid w:val="008503FF"/>
    <w:rsid w:val="00863F34"/>
    <w:rsid w:val="008A6CCD"/>
    <w:rsid w:val="008D0AD7"/>
    <w:rsid w:val="008E1F58"/>
    <w:rsid w:val="008F3867"/>
    <w:rsid w:val="0092080C"/>
    <w:rsid w:val="009E6E67"/>
    <w:rsid w:val="00A8625A"/>
    <w:rsid w:val="00A95D74"/>
    <w:rsid w:val="00AB39C1"/>
    <w:rsid w:val="00B32569"/>
    <w:rsid w:val="00B63B90"/>
    <w:rsid w:val="00BF00EC"/>
    <w:rsid w:val="00C14B7B"/>
    <w:rsid w:val="00C73B49"/>
    <w:rsid w:val="00C85443"/>
    <w:rsid w:val="00CC7161"/>
    <w:rsid w:val="00CE6FC3"/>
    <w:rsid w:val="00D21677"/>
    <w:rsid w:val="00D90D4A"/>
    <w:rsid w:val="00DA530C"/>
    <w:rsid w:val="00DB165F"/>
    <w:rsid w:val="00E1388E"/>
    <w:rsid w:val="00EA00E0"/>
    <w:rsid w:val="00EC1E41"/>
    <w:rsid w:val="00ED4603"/>
    <w:rsid w:val="00ED52DD"/>
    <w:rsid w:val="00FA1F71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EF3C"/>
  <w15:chartTrackingRefBased/>
  <w15:docId w15:val="{8965F184-C190-45C2-9766-A5E8766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A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7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E6E6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6E6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6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7B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E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DD"/>
  </w:style>
  <w:style w:type="paragraph" w:styleId="Fuzeile">
    <w:name w:val="footer"/>
    <w:basedOn w:val="Standard"/>
    <w:link w:val="FuzeileZchn"/>
    <w:uiPriority w:val="99"/>
    <w:unhideWhenUsed/>
    <w:rsid w:val="007E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4DD"/>
  </w:style>
  <w:style w:type="paragraph" w:styleId="Listenabsatz">
    <w:name w:val="List Paragraph"/>
    <w:basedOn w:val="Standard"/>
    <w:uiPriority w:val="34"/>
    <w:qFormat/>
    <w:rsid w:val="0079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Shih-Han Cheng Kostohris</cp:lastModifiedBy>
  <cp:revision>2</cp:revision>
  <dcterms:created xsi:type="dcterms:W3CDTF">2022-04-14T06:53:00Z</dcterms:created>
  <dcterms:modified xsi:type="dcterms:W3CDTF">2022-04-14T06:53:00Z</dcterms:modified>
</cp:coreProperties>
</file>